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Прокуратурой Новосибирской области выявлены нарушения прав хозяйствующих субъектов на выбор </w:t>
      </w:r>
      <w:r>
        <w:rPr>
          <w:rStyle w:val="a4"/>
          <w:sz w:val="28"/>
          <w:szCs w:val="28"/>
        </w:rPr>
        <w:t xml:space="preserve">вида тарифной ставки </w:t>
      </w:r>
      <w:r>
        <w:rPr>
          <w:sz w:val="28"/>
          <w:szCs w:val="28"/>
        </w:rPr>
        <w:t>при определении размера платы за подключение к электросетям построенных объектов.</w:t>
      </w:r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показала, что </w:t>
      </w:r>
      <w:proofErr w:type="spellStart"/>
      <w:r>
        <w:rPr>
          <w:sz w:val="28"/>
          <w:szCs w:val="28"/>
        </w:rPr>
        <w:t>электросетевая</w:t>
      </w:r>
      <w:proofErr w:type="spellEnd"/>
      <w:r>
        <w:rPr>
          <w:sz w:val="28"/>
          <w:szCs w:val="28"/>
        </w:rPr>
        <w:t xml:space="preserve"> компания самостоятельно применяла экономически невыгодный для заявителей вид тарифной ставки, что повлекло увеличение платы за подключение к электросетям на общую сумму свыше 129 млн. руб. </w:t>
      </w:r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Изложенное создает предпосылки к неэффективному использованию бюджетных средств, в том числе выделенных по подпрограмме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жилищного строительства в Новосибирской области на 2015-2020 годы».</w:t>
      </w:r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Обращаем внимание должностных лиц органов власти и местного самоуправления, подведомственных им учреждениям, застройщикам, что обращаясь в сетевую компанию с заявкой на подключение к электрическим сетям, заявитель вправе самостоятельно выбрать вид ставки платы за технологическое присоединение и на стадии заключения договора потребовать рассчитать размер этой платы двумя альтернативными способами (с применением ставки за единицу максимальной мощности либо стандартизированных тарифных ставок).</w:t>
      </w:r>
      <w:proofErr w:type="gramEnd"/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Такое право заявителя предусмотрено </w:t>
      </w:r>
      <w:proofErr w:type="spellStart"/>
      <w:r>
        <w:rPr>
          <w:sz w:val="28"/>
          <w:szCs w:val="28"/>
        </w:rPr>
        <w:t>абз</w:t>
      </w:r>
      <w:proofErr w:type="spellEnd"/>
      <w:r>
        <w:rPr>
          <w:sz w:val="28"/>
          <w:szCs w:val="28"/>
        </w:rPr>
        <w:t>. 7 п. 87 Основ ценообразования в области регулируемых цен (тарифов) в электроэнергетике, утвержденных постановлением Правительства РФ от 29.12.2011 № 1178, п. 7 Методических указаний по определению размера платы за технологическое присоединение к электрическим сетям, утвержденных приказами ФАС России от 29.08.2017          № 1135/17.</w:t>
      </w:r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обязанность по предоставлению заявителю такого выбора возложена на сетевую компанию, что следует из пунктов 15, 16 Правил технологического присоединения, утвержденных постановлением Правительства РФ от 27.12.2004 № 861, и правоприменительной судебной практики (решение Арбитражного суда Челябинской области от 18.12.2017               № А76-14438/2017, постановление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осемнадцатого Арбитражного апелляционного суда от 18.04.2018 № 18АП-901/2018, постановление Арбитражного суда Уральского округа от 17.07.2018 № Ф09-3978/18, определение </w:t>
      </w:r>
      <w:proofErr w:type="gramStart"/>
      <w:r>
        <w:rPr>
          <w:sz w:val="28"/>
          <w:szCs w:val="28"/>
        </w:rPr>
        <w:t>Верховного Суда Российской Федерации от 08.11.2018 № 309-АД-17881).</w:t>
      </w:r>
      <w:proofErr w:type="gramEnd"/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16BBB" w:rsidRDefault="00116BBB" w:rsidP="00116B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16BBB" w:rsidRDefault="00116BBB" w:rsidP="00116BBB">
      <w:pPr>
        <w:spacing w:after="0" w:line="240" w:lineRule="auto"/>
        <w:ind w:right="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Барабинского межрайонного прокурора</w:t>
      </w:r>
    </w:p>
    <w:p w:rsidR="00116BBB" w:rsidRDefault="00116BBB" w:rsidP="00116BBB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</w:p>
    <w:p w:rsidR="00116BBB" w:rsidRDefault="00116BBB" w:rsidP="00116BBB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младший советник юстиции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Маморцев</w:t>
      </w:r>
      <w:proofErr w:type="spellEnd"/>
    </w:p>
    <w:p w:rsidR="00116BBB" w:rsidRDefault="00116BBB" w:rsidP="00116BBB">
      <w:pPr>
        <w:spacing w:after="0" w:line="240" w:lineRule="exact"/>
        <w:ind w:right="96"/>
        <w:jc w:val="both"/>
        <w:rPr>
          <w:rFonts w:ascii="Times New Roman" w:hAnsi="Times New Roman"/>
          <w:sz w:val="28"/>
          <w:szCs w:val="28"/>
        </w:rPr>
      </w:pPr>
    </w:p>
    <w:p w:rsidR="00116BBB" w:rsidRDefault="00116BBB" w:rsidP="00116BBB">
      <w:pPr>
        <w:spacing w:after="0" w:line="240" w:lineRule="exact"/>
        <w:ind w:right="96"/>
        <w:jc w:val="both"/>
        <w:rPr>
          <w:rFonts w:ascii="Times New Roman" w:hAnsi="Times New Roman"/>
          <w:sz w:val="24"/>
          <w:szCs w:val="24"/>
        </w:rPr>
      </w:pPr>
    </w:p>
    <w:p w:rsidR="004D546E" w:rsidRDefault="004D546E"/>
    <w:sectPr w:rsidR="004D546E" w:rsidSect="004D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BBB"/>
    <w:rsid w:val="00116BBB"/>
    <w:rsid w:val="004D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6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16B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2019-08-23T03:40:00Z</dcterms:created>
  <dcterms:modified xsi:type="dcterms:W3CDTF">2019-08-23T03:41:00Z</dcterms:modified>
</cp:coreProperties>
</file>